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r w:rsidRPr="00F8708B">
        <w:rPr>
          <w:rFonts w:ascii="標楷體" w:eastAsia="標楷體" w:hAnsi="標楷體" w:hint="eastAsia"/>
          <w:b/>
          <w:sz w:val="36"/>
          <w:szCs w:val="36"/>
        </w:rPr>
        <w:t>暨勝安村清寒學生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4412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年4月</w:t>
            </w:r>
            <w:r w:rsidR="00210BF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210B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10BF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生：凡就讀公私立大學、高中(職)、國中以上學校學生，前學期學業成績達八十五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學業成績均達八十五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C43CBC">
              <w:rPr>
                <w:rFonts w:eastAsia="標楷體" w:hint="eastAsia"/>
                <w:sz w:val="30"/>
                <w:szCs w:val="30"/>
              </w:rPr>
              <w:t>10</w:t>
            </w:r>
            <w:r w:rsidR="00144128">
              <w:rPr>
                <w:rFonts w:eastAsia="標楷體" w:hint="eastAsia"/>
                <w:sz w:val="30"/>
                <w:szCs w:val="30"/>
              </w:rPr>
              <w:t>7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戶籍謄本、學生證影本。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BB5796">
              <w:rPr>
                <w:rFonts w:eastAsia="標楷體" w:hint="eastAsia"/>
                <w:sz w:val="30"/>
                <w:szCs w:val="30"/>
              </w:rPr>
              <w:t>10</w:t>
            </w:r>
            <w:r w:rsidR="00144128">
              <w:rPr>
                <w:rFonts w:eastAsia="標楷體" w:hint="eastAsia"/>
                <w:sz w:val="30"/>
                <w:szCs w:val="30"/>
              </w:rPr>
              <w:t>7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   象</w:t>
            </w:r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如未獲錄取者恕不另行通知。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所送各項申請證明、文件等審查後由本宮留存歸檔，並負保密之責恕不退還，如不同意請勿送件。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>
              <w:rPr>
                <w:rFonts w:ascii="標楷體" w:eastAsia="標楷體" w:hAnsi="標楷體" w:hint="eastAsia"/>
              </w:rPr>
              <w:t>陳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lastRenderedPageBreak/>
        <w:t>花蓮勝安宮優秀學生</w:t>
      </w:r>
      <w:r w:rsidRPr="007F35AD">
        <w:rPr>
          <w:rFonts w:ascii="標楷體" w:eastAsia="標楷體" w:hAnsi="標楷體" w:hint="eastAsia"/>
          <w:b/>
          <w:sz w:val="48"/>
          <w:szCs w:val="48"/>
        </w:rPr>
        <w:t>暨勝安村清寒學生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在  學  概  況</w:t>
            </w:r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花蓮勝安宮審核(申請人勿填)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B5" w:rsidRDefault="000B5BB5" w:rsidP="00210BFD">
      <w:r>
        <w:separator/>
      </w:r>
    </w:p>
  </w:endnote>
  <w:endnote w:type="continuationSeparator" w:id="1">
    <w:p w:rsidR="000B5BB5" w:rsidRDefault="000B5BB5" w:rsidP="0021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B5" w:rsidRDefault="000B5BB5" w:rsidP="00210BFD">
      <w:r>
        <w:separator/>
      </w:r>
    </w:p>
  </w:footnote>
  <w:footnote w:type="continuationSeparator" w:id="1">
    <w:p w:rsidR="000B5BB5" w:rsidRDefault="000B5BB5" w:rsidP="00210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072"/>
    <w:rsid w:val="000B5BB5"/>
    <w:rsid w:val="00144128"/>
    <w:rsid w:val="001D031A"/>
    <w:rsid w:val="00210BFD"/>
    <w:rsid w:val="002B5EA8"/>
    <w:rsid w:val="002D4E74"/>
    <w:rsid w:val="00366072"/>
    <w:rsid w:val="004E3184"/>
    <w:rsid w:val="00532254"/>
    <w:rsid w:val="005D47AA"/>
    <w:rsid w:val="00685BBD"/>
    <w:rsid w:val="00764A15"/>
    <w:rsid w:val="00804E1A"/>
    <w:rsid w:val="00A91C03"/>
    <w:rsid w:val="00C6754B"/>
    <w:rsid w:val="00D156BE"/>
    <w:rsid w:val="00E3411B"/>
    <w:rsid w:val="00E7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CJZ</cp:lastModifiedBy>
  <cp:revision>7</cp:revision>
  <dcterms:created xsi:type="dcterms:W3CDTF">2016-03-09T03:26:00Z</dcterms:created>
  <dcterms:modified xsi:type="dcterms:W3CDTF">2019-04-05T07:53:00Z</dcterms:modified>
</cp:coreProperties>
</file>